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32122" w14:textId="77777777" w:rsidR="001509A3" w:rsidRDefault="001509A3">
      <w:pPr>
        <w:sectPr w:rsidR="001509A3" w:rsidSect="00467ABE">
          <w:headerReference w:type="default" r:id="rId6"/>
          <w:footerReference w:type="default" r:id="rId7"/>
          <w:pgSz w:w="11906" w:h="16838" w:code="9"/>
          <w:pgMar w:top="2102" w:right="1417" w:bottom="1843" w:left="1417" w:header="709" w:footer="1395" w:gutter="0"/>
          <w:cols w:space="708"/>
          <w:docGrid w:linePitch="360"/>
        </w:sectPr>
      </w:pPr>
    </w:p>
    <w:p w14:paraId="0794AFD5" w14:textId="5B4FD05C" w:rsidR="00B459A8" w:rsidRPr="00B459A8" w:rsidRDefault="00B459A8" w:rsidP="00B459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B459A8">
        <w:rPr>
          <w:rStyle w:val="normaltextrun"/>
          <w:rFonts w:ascii="Calibri" w:hAnsi="Calibri" w:cs="Calibri"/>
          <w:sz w:val="22"/>
          <w:szCs w:val="22"/>
        </w:rPr>
        <w:t>Tisková zpráva | 3. 11. 2023</w:t>
      </w:r>
    </w:p>
    <w:p w14:paraId="3AE23776" w14:textId="77777777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3574CAD8" w14:textId="6496C872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Drama Revival představí nové divadelní texty tvůrců ze střední a východní Evropy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968421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57C0A8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Prezentace výsledků vzdělávacího projektu </w:t>
      </w:r>
      <w:proofErr w:type="spellStart"/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PerformCzech</w:t>
      </w:r>
      <w:proofErr w:type="spellEnd"/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SKILLS: Drama Revival proběhne v A studiu Rubín ve dnech 12. – 13. 11. 2023. Mezinárodní projekt se zaměřuje na tvorbu, překlady a cirkulaci současné dramatiky. Součástí prezentace je i konference, která bude reflektovat metodologii projektu z pohledu dramatiků, režisérů, překladatelů a promotérů z ČR, Slovenska, Polska, Německa, Estonska, Ukrajiny, Velké Británie a USA. 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2869843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08C3B1F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Jádrem projektu je vznik 4 nových divadelních textů pro mladé publikum, které reflektují aktuální společenskou a politickou situaci v regionu střední a východní Evropy. Texty </w:t>
      </w:r>
      <w:proofErr w:type="gramStart"/>
      <w:r>
        <w:rPr>
          <w:rStyle w:val="normaltextrun"/>
          <w:rFonts w:ascii="Calibri" w:hAnsi="Calibri" w:cs="Calibri"/>
          <w:sz w:val="22"/>
          <w:szCs w:val="22"/>
        </w:rPr>
        <w:t>píší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 xml:space="preserve"> autoři*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z ČR, Slovenska a Ukrajiny Dagmar Fričová (ČR), Oksana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Grytsenko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(UA), Alžběta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Vrzgula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(SK) a Tomáš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Ráliš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(ČR) pod vedením domácích i zahraničních mentorů*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Liisi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Aibel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Michala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Buszewicze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, Petera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Gondy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,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Wolframa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Loetze</w:t>
      </w:r>
      <w:proofErr w:type="spellEnd"/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, Petera Lomnického, Kamily Polívkové, Natálie Strýčkové Preslové a Natalie </w:t>
      </w:r>
      <w:proofErr w:type="spellStart"/>
      <w:r>
        <w:rPr>
          <w:rStyle w:val="normaltextrun"/>
          <w:rFonts w:ascii="Calibri" w:hAnsi="Calibri" w:cs="Calibri"/>
          <w:color w:val="212529"/>
          <w:sz w:val="22"/>
          <w:szCs w:val="22"/>
        </w:rPr>
        <w:t>Vorozhbyt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. Všechny texty zpracovávají palčivá témata na pozadí specifických regionů, hra Oksany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Grytsenko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I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will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return např. popisuje setkání dvou ukrajinských teenagerek na letním táboře na Krymu, kam ruské úřady pod záminkou prázdninového dobrodružství deportují ukrajinské děti.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EC50CF8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Výstupem projektu jsou rovněž překlady těchto nově vzniklých textů do anglického jazyka, popř. do češtiny, slovenštiny a ukrajinštiny a jejich prezentace formou scénických čtení spojená s odbornou konferencí.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88F77D5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Ta představí výsledky projektu z pohledu expertů*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na současnou dramatiku, mentorů*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, překladatelů*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autorů*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ek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kteří byli přímo zapojeni do jeho jednotlivých fází. Program bude členěn do tří tematických bloků. První část se </w:t>
      </w:r>
      <w:proofErr w:type="gram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zaměří</w:t>
      </w:r>
      <w:proofErr w:type="gram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na problémy a nástroje podpory mezinárodní cirkulace současné dramatiky. Druhý blok se bude soustředit na možnosti podpory autorů při psaní divadelních her a metodologii mentoringu. V závěrečném bloku poskytnou zpětnou vazbu k průběhu projektu samotní*é autoři*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o své zkušenosti s překlady několika verzí textů vzniklých v rámci projektu se podělí i jejich překladatelé*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. 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2F51C3D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Pořadatelem projektu je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PerformCzech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/ Oddělení mezinárodní spolupráce, Institut umění – Divadelní ústav (ČR) a spolupořadateli A studio Rubín (ČR),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Divadelný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ústav Bratislava (SK) a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National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Union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of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Theatre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Artists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of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Ukraine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(UA).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4945A5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601C3F3" w14:textId="77777777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CC7289A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“Projekt se řadí mezi inovativní formáty mezinárodní spolupráce, které můžeme realizovat díky podpoře z Národního plánu obnovy alokované Ministerstvem kultury ČR. Zvolili jsme pro něj mírně provokativní a zároveň ambiciózní název, protože motivací pro jeho realizaci je fakt, že dramatika z řady zemí střední a východní Evropy je na světových jevištích málo zastoupená. I proto nás </w:t>
      </w:r>
      <w:proofErr w:type="gram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těší</w:t>
      </w:r>
      <w:proofErr w:type="gramEnd"/>
      <w:r>
        <w:rPr>
          <w:rStyle w:val="normaltextrun"/>
          <w:rFonts w:ascii="Calibri" w:hAnsi="Calibri" w:cs="Calibri"/>
          <w:i/>
          <w:iCs/>
          <w:sz w:val="22"/>
          <w:szCs w:val="22"/>
        </w:rPr>
        <w:t>, že jsme pro něj získali nejen zajímavé autor *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>, ale také mentor *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ky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z našeho regionu a partnery s letitými zkušenostmi v podpoře cirkulace současné dramatiky, jako je Národní svaz ukrajinských divadelníků a Divadelní ústav Bratislava”,</w:t>
      </w:r>
      <w:r>
        <w:rPr>
          <w:rStyle w:val="normaltextrun"/>
          <w:rFonts w:ascii="Calibri" w:hAnsi="Calibri" w:cs="Calibri"/>
          <w:sz w:val="22"/>
          <w:szCs w:val="22"/>
        </w:rPr>
        <w:t xml:space="preserve"> říká Martina Pecková Černá, vedoucí Oddělení mezinárodní spolupráce IDU. 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6D884B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81271BF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2"/>
          <w:szCs w:val="22"/>
        </w:rPr>
        <w:t>„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Divadelný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ústav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dlhoročne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svojimi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projektmi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, či už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dlhodobými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alebo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jednorazovými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, podporuje tvorbu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súčasnej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drámy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 jej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cirkuláciu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v 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medzinárodnom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priestore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.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Rovnako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dôležitý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je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pre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nás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ako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„import“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súčasných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hier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z celého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sveta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, tak aj „export“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súčasnej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slovenskej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drámy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. V centre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tejto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snahy stojí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divadelný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festival Nová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dráma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/New Drama,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ktorý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každoročne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organizujeme, a 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ktorého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i/>
          <w:iCs/>
          <w:sz w:val="22"/>
          <w:szCs w:val="22"/>
        </w:rPr>
        <w:lastRenderedPageBreak/>
        <w:t xml:space="preserve">program je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výlučne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zameraný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na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súčasnú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tvorbu.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Preto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radi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podporíme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každý projekt,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ktorý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túto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oblasť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rozvíja</w:t>
      </w:r>
      <w:proofErr w:type="spellEnd"/>
      <w:r>
        <w:rPr>
          <w:rStyle w:val="normaltextrun"/>
          <w:rFonts w:ascii="Calibri" w:hAnsi="Calibri" w:cs="Calibri"/>
          <w:i/>
          <w:iCs/>
          <w:sz w:val="22"/>
          <w:szCs w:val="22"/>
        </w:rPr>
        <w:t>“</w:t>
      </w:r>
      <w:r>
        <w:rPr>
          <w:rStyle w:val="normaltextrun"/>
          <w:rFonts w:ascii="Calibri" w:hAnsi="Calibri" w:cs="Calibri"/>
          <w:sz w:val="22"/>
          <w:szCs w:val="22"/>
        </w:rPr>
        <w:t xml:space="preserve">, dodává Dušan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Poliščák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ze slovenského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Divadelného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ústavu.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6A297AE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6A1F29C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Projekt vznikl díky podpoře z Národního plánu obnovy, Ministerstva kultury ČR a Evropské komise –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NextGenerationEU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. 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DE52304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7D09D8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EFA8EB" w14:textId="77777777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Dva dny scénických čtení a mezinárodní konference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A30062D" w14:textId="77777777" w:rsidR="00B459A8" w:rsidRDefault="00B459A8" w:rsidP="00B459A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F69DF23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Program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scénických čtení</w:t>
      </w:r>
      <w:r>
        <w:rPr>
          <w:rStyle w:val="normaltextrun"/>
          <w:rFonts w:ascii="Calibri" w:hAnsi="Calibri" w:cs="Calibri"/>
          <w:sz w:val="22"/>
          <w:szCs w:val="22"/>
        </w:rPr>
        <w:t xml:space="preserve"> nových divadelních her mladých autorů z České </w:t>
      </w:r>
      <w:proofErr w:type="gramStart"/>
      <w:r>
        <w:rPr>
          <w:rStyle w:val="normaltextrun"/>
          <w:rFonts w:ascii="Calibri" w:hAnsi="Calibri" w:cs="Calibri"/>
          <w:sz w:val="22"/>
          <w:szCs w:val="22"/>
        </w:rPr>
        <w:t>Republiky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 xml:space="preserve">, Slovenska a Ukrajiny najdete včetně vstupenek na tomto odkazu: </w:t>
      </w:r>
      <w:hyperlink r:id="rId8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https://astudiorubin.cz/inscenace/drama-revival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BA2260C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69A5628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Mezinárodní konference Drama Revival</w:t>
      </w:r>
      <w:r>
        <w:rPr>
          <w:rStyle w:val="normaltextrun"/>
          <w:rFonts w:ascii="Calibri" w:hAnsi="Calibri" w:cs="Calibri"/>
          <w:sz w:val="22"/>
          <w:szCs w:val="22"/>
        </w:rPr>
        <w:t xml:space="preserve">: Tvorba, překlady a cirkulace současné dramatiky z regionu střední a východní Evropy proběhne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13. 11. ve 14:30 v A studiu Rubín</w:t>
      </w:r>
      <w:r>
        <w:rPr>
          <w:rStyle w:val="normaltextrun"/>
          <w:rFonts w:ascii="Calibri" w:hAnsi="Calibri" w:cs="Calibri"/>
          <w:sz w:val="22"/>
          <w:szCs w:val="22"/>
        </w:rPr>
        <w:t xml:space="preserve"> v anglickém jazyce a nebude tlumočena. Program konference najdete na tomto odkazu: </w:t>
      </w:r>
      <w:hyperlink r:id="rId9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https://www.performczech.cz/en/pf-focus/drama-revival/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9E7EE0E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A491C4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Pro osobní účast na konferenci je třeba rezervace předem, kapacita sálu je omezená. Odkaz na online stream obdržíte po registraci na konferenci: </w:t>
      </w:r>
      <w:hyperlink r:id="rId10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https://eu.jotform.com/build/233043511595048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178B74A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F1C565F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Kontakt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: Matouš </w:t>
      </w:r>
      <w:proofErr w:type="spellStart"/>
      <w:r>
        <w:rPr>
          <w:rStyle w:val="normaltextrun"/>
          <w:rFonts w:ascii="Calibri" w:hAnsi="Calibri" w:cs="Calibri"/>
          <w:color w:val="000000"/>
          <w:sz w:val="22"/>
          <w:szCs w:val="22"/>
        </w:rPr>
        <w:t>Danzer</w:t>
      </w:r>
      <w:proofErr w:type="spellEnd"/>
      <w:r>
        <w:rPr>
          <w:rStyle w:val="normaltextrun"/>
          <w:rFonts w:ascii="Calibri" w:hAnsi="Calibri" w:cs="Calibri"/>
          <w:color w:val="000000"/>
          <w:sz w:val="22"/>
          <w:szCs w:val="22"/>
        </w:rPr>
        <w:t>, matous.danzer@idu.cz, +420 737 247 715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D2A3A3C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8090F71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5EA212AD" w14:textId="77777777" w:rsid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748B0345" w14:textId="71D07148" w:rsidR="009B113D" w:rsidRPr="00B459A8" w:rsidRDefault="00B459A8" w:rsidP="00B459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75C58463" wp14:editId="781264A5">
            <wp:extent cx="3815645" cy="3815645"/>
            <wp:effectExtent l="0" t="0" r="0" b="0"/>
            <wp:docPr id="1" name="obrázek 1" descr="Obsah obrázku oblečení, boty, text, osob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ah obrázku oblečení, boty, text, osoba&#10;&#10;Popis byl vytvořen automaticky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45" cy="38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sectPr w:rsidR="009B113D" w:rsidRPr="00B459A8" w:rsidSect="001509A3">
      <w:type w:val="continuous"/>
      <w:pgSz w:w="11906" w:h="16838" w:code="9"/>
      <w:pgMar w:top="2102" w:right="1417" w:bottom="1843" w:left="1417" w:header="709" w:footer="139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5F360" w14:textId="77777777" w:rsidR="001964E6" w:rsidRDefault="001964E6" w:rsidP="00467ABE">
      <w:pPr>
        <w:spacing w:after="0" w:line="240" w:lineRule="auto"/>
      </w:pPr>
      <w:r>
        <w:separator/>
      </w:r>
    </w:p>
  </w:endnote>
  <w:endnote w:type="continuationSeparator" w:id="0">
    <w:p w14:paraId="7651C2B7" w14:textId="77777777" w:rsidR="001964E6" w:rsidRDefault="001964E6" w:rsidP="00467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ECB4F" w14:textId="77777777" w:rsidR="00467ABE" w:rsidRDefault="00467ABE">
    <w:pPr>
      <w:pStyle w:val="Zpat"/>
    </w:pPr>
    <w:r w:rsidRPr="00467ABE">
      <w:rPr>
        <w:noProof/>
      </w:rPr>
      <w:drawing>
        <wp:anchor distT="0" distB="0" distL="114300" distR="114300" simplePos="0" relativeHeight="251661312" behindDoc="1" locked="0" layoutInCell="1" allowOverlap="1" wp14:anchorId="05FD21EE" wp14:editId="5B0B552A">
          <wp:simplePos x="0" y="0"/>
          <wp:positionH relativeFrom="column">
            <wp:posOffset>-899795</wp:posOffset>
          </wp:positionH>
          <wp:positionV relativeFrom="paragraph">
            <wp:posOffset>118110</wp:posOffset>
          </wp:positionV>
          <wp:extent cx="7553325" cy="923925"/>
          <wp:effectExtent l="19050" t="0" r="952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n:Desktop:IDU - materiály FINAL:preview:hlavickovy papi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4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F89A9" w14:textId="77777777" w:rsidR="001964E6" w:rsidRDefault="001964E6" w:rsidP="00467ABE">
      <w:pPr>
        <w:spacing w:after="0" w:line="240" w:lineRule="auto"/>
      </w:pPr>
      <w:r>
        <w:separator/>
      </w:r>
    </w:p>
  </w:footnote>
  <w:footnote w:type="continuationSeparator" w:id="0">
    <w:p w14:paraId="3158A5C2" w14:textId="77777777" w:rsidR="001964E6" w:rsidRDefault="001964E6" w:rsidP="00467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CB11B" w14:textId="77777777" w:rsidR="00467ABE" w:rsidRDefault="00467ABE">
    <w:pPr>
      <w:pStyle w:val="Zhlav"/>
    </w:pPr>
    <w:r w:rsidRPr="00467ABE">
      <w:rPr>
        <w:noProof/>
      </w:rPr>
      <w:drawing>
        <wp:anchor distT="0" distB="0" distL="114300" distR="114300" simplePos="0" relativeHeight="251659264" behindDoc="1" locked="0" layoutInCell="1" allowOverlap="1" wp14:anchorId="593D892B" wp14:editId="28C418EE">
          <wp:simplePos x="0" y="0"/>
          <wp:positionH relativeFrom="column">
            <wp:posOffset>-899795</wp:posOffset>
          </wp:positionH>
          <wp:positionV relativeFrom="paragraph">
            <wp:posOffset>-450215</wp:posOffset>
          </wp:positionV>
          <wp:extent cx="7553325" cy="1314450"/>
          <wp:effectExtent l="19050" t="0" r="9525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n:Desktop:IDU - materiály FINAL:preview:hlavickovy papi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90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attachedTemplate r:id="rId1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A8"/>
    <w:rsid w:val="001509A3"/>
    <w:rsid w:val="001964E6"/>
    <w:rsid w:val="001C0564"/>
    <w:rsid w:val="00276BD3"/>
    <w:rsid w:val="00372BEB"/>
    <w:rsid w:val="003D3A31"/>
    <w:rsid w:val="00467ABE"/>
    <w:rsid w:val="005C784E"/>
    <w:rsid w:val="007C1044"/>
    <w:rsid w:val="008D6E77"/>
    <w:rsid w:val="009B113D"/>
    <w:rsid w:val="009C3B87"/>
    <w:rsid w:val="009D2536"/>
    <w:rsid w:val="00B459A8"/>
    <w:rsid w:val="00CC0AA1"/>
    <w:rsid w:val="00CD0F2C"/>
    <w:rsid w:val="00E37F13"/>
    <w:rsid w:val="00E9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449BC"/>
  <w15:docId w15:val="{36A6C61A-95EC-2546-8743-CDF25B9F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11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67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67ABE"/>
  </w:style>
  <w:style w:type="paragraph" w:styleId="Zpat">
    <w:name w:val="footer"/>
    <w:basedOn w:val="Normln"/>
    <w:link w:val="ZpatChar"/>
    <w:uiPriority w:val="99"/>
    <w:semiHidden/>
    <w:unhideWhenUsed/>
    <w:rsid w:val="00467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67ABE"/>
  </w:style>
  <w:style w:type="paragraph" w:customStyle="1" w:styleId="paragraph">
    <w:name w:val="paragraph"/>
    <w:basedOn w:val="Normln"/>
    <w:rsid w:val="00B45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B459A8"/>
  </w:style>
  <w:style w:type="character" w:customStyle="1" w:styleId="eop">
    <w:name w:val="eop"/>
    <w:basedOn w:val="Standardnpsmoodstavce"/>
    <w:rsid w:val="00B459A8"/>
  </w:style>
  <w:style w:type="character" w:customStyle="1" w:styleId="wacimagecontainer">
    <w:name w:val="wacimagecontainer"/>
    <w:basedOn w:val="Standardnpsmoodstavce"/>
    <w:rsid w:val="00B45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7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udiorubin.cz/inscenace/drama-reviva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hyperlink" Target="https://eu.jotform.com/build/23304351159504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erformczech.cz/en/pf-focus/drama-reviva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tousdanzer/Downloads/Hlavic&#780;kovy&#769;%20papi&#769;r%20IDU_GOLDIE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Hlavičkový papír IDU_GOLDIE.dotx</Template>
  <TotalTime>4</TotalTime>
  <Pages>2</Pages>
  <Words>698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Matouš Danzer</cp:lastModifiedBy>
  <cp:revision>1</cp:revision>
  <dcterms:created xsi:type="dcterms:W3CDTF">2023-11-03T12:04:00Z</dcterms:created>
  <dcterms:modified xsi:type="dcterms:W3CDTF">2023-11-03T12:08:00Z</dcterms:modified>
</cp:coreProperties>
</file>